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BD1" w:rsidRPr="00B73F0F" w:rsidRDefault="00341BD1" w:rsidP="00341BD1">
      <w:pPr>
        <w:ind w:left="5670"/>
        <w:jc w:val="center"/>
        <w:rPr>
          <w:rFonts w:ascii="Liberation Serif" w:hAnsi="Liberation Serif" w:cs="Liberation Serif"/>
        </w:rPr>
      </w:pPr>
      <w:r w:rsidRPr="00B73F0F">
        <w:rPr>
          <w:rFonts w:ascii="Liberation Serif" w:hAnsi="Liberation Serif" w:cs="Liberation Serif"/>
        </w:rPr>
        <w:t>УТВЕРЖДЕНА</w:t>
      </w:r>
    </w:p>
    <w:p w:rsidR="00341BD1" w:rsidRDefault="009D7B97" w:rsidP="00341BD1">
      <w:pPr>
        <w:ind w:left="5670"/>
        <w:jc w:val="center"/>
        <w:rPr>
          <w:rFonts w:ascii="Liberation Serif" w:hAnsi="Liberation Serif" w:cs="Liberation Serif"/>
        </w:rPr>
      </w:pPr>
      <w:r>
        <w:rPr>
          <w:rFonts w:ascii="Liberation Serif" w:hAnsi="Liberation Serif" w:cs="Liberation Serif"/>
        </w:rPr>
        <w:t>Распоряжением председателя т</w:t>
      </w:r>
      <w:r w:rsidR="00341BD1" w:rsidRPr="00B73F0F">
        <w:rPr>
          <w:rFonts w:ascii="Liberation Serif" w:hAnsi="Liberation Serif" w:cs="Liberation Serif"/>
        </w:rPr>
        <w:t xml:space="preserve">ерриториальной избирательной комиссии </w:t>
      </w:r>
      <w:r>
        <w:rPr>
          <w:rFonts w:ascii="Liberation Serif" w:hAnsi="Liberation Serif" w:cs="Liberation Serif"/>
        </w:rPr>
        <w:t>городского округа «Город Кизел»</w:t>
      </w:r>
    </w:p>
    <w:p w:rsidR="00341BD1" w:rsidRPr="00B73F0F" w:rsidRDefault="00341BD1" w:rsidP="00341BD1">
      <w:pPr>
        <w:ind w:left="5670"/>
        <w:jc w:val="center"/>
        <w:rPr>
          <w:rFonts w:ascii="Liberation Serif" w:hAnsi="Liberation Serif" w:cs="Liberation Serif"/>
        </w:rPr>
      </w:pPr>
      <w:r w:rsidRPr="00B73F0F">
        <w:rPr>
          <w:rFonts w:ascii="Liberation Serif" w:hAnsi="Liberation Serif" w:cs="Liberation Serif"/>
        </w:rPr>
        <w:t xml:space="preserve">от </w:t>
      </w:r>
      <w:r w:rsidR="00101914">
        <w:rPr>
          <w:rFonts w:ascii="Liberation Serif" w:hAnsi="Liberation Serif" w:cs="Liberation Serif"/>
        </w:rPr>
        <w:t>18.11</w:t>
      </w:r>
      <w:r w:rsidR="008C070A">
        <w:rPr>
          <w:rFonts w:ascii="Liberation Serif" w:hAnsi="Liberation Serif" w:cs="Liberation Serif"/>
        </w:rPr>
        <w:t>.2023 № 01-10/17</w:t>
      </w:r>
      <w:r>
        <w:rPr>
          <w:rFonts w:ascii="Liberation Serif" w:hAnsi="Liberation Serif" w:cs="Liberation Serif"/>
        </w:rPr>
        <w:t>-р</w:t>
      </w:r>
    </w:p>
    <w:p w:rsidR="00341BD1" w:rsidRPr="00B73F0F" w:rsidRDefault="00341BD1" w:rsidP="00341BD1">
      <w:pPr>
        <w:jc w:val="center"/>
        <w:rPr>
          <w:rFonts w:ascii="Liberation Serif" w:hAnsi="Liberation Serif" w:cs="Liberation Serif"/>
          <w:b/>
          <w:szCs w:val="28"/>
        </w:rPr>
      </w:pPr>
    </w:p>
    <w:p w:rsidR="00341BD1"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Политика обработки персональных данных на официальном сайте</w:t>
      </w:r>
    </w:p>
    <w:p w:rsidR="00341BD1" w:rsidRPr="00763FDE" w:rsidRDefault="008C070A" w:rsidP="00341BD1">
      <w:pPr>
        <w:jc w:val="center"/>
        <w:rPr>
          <w:rFonts w:ascii="Liberation Serif" w:hAnsi="Liberation Serif" w:cs="Liberation Serif"/>
          <w:b/>
          <w:szCs w:val="28"/>
        </w:rPr>
      </w:pPr>
      <w:r>
        <w:rPr>
          <w:rFonts w:ascii="Liberation Serif" w:hAnsi="Liberation Serif" w:cs="Liberation Serif"/>
          <w:b/>
          <w:szCs w:val="28"/>
        </w:rPr>
        <w:t>т</w:t>
      </w:r>
      <w:r w:rsidR="00341BD1" w:rsidRPr="00B73F0F">
        <w:rPr>
          <w:rFonts w:ascii="Liberation Serif" w:hAnsi="Liberation Serif" w:cs="Liberation Serif"/>
          <w:b/>
          <w:szCs w:val="28"/>
        </w:rPr>
        <w:t>еррито</w:t>
      </w:r>
      <w:r w:rsidR="00341BD1">
        <w:rPr>
          <w:rFonts w:ascii="Liberation Serif" w:hAnsi="Liberation Serif" w:cs="Liberation Serif"/>
          <w:b/>
          <w:szCs w:val="28"/>
        </w:rPr>
        <w:t>риальной избирательной комиссии</w:t>
      </w:r>
    </w:p>
    <w:p w:rsidR="00341BD1" w:rsidRDefault="008C070A" w:rsidP="00341BD1">
      <w:pPr>
        <w:jc w:val="center"/>
        <w:rPr>
          <w:rFonts w:ascii="Liberation Serif" w:hAnsi="Liberation Serif" w:cs="Liberation Serif"/>
          <w:b/>
          <w:szCs w:val="28"/>
        </w:rPr>
      </w:pPr>
      <w:r>
        <w:rPr>
          <w:rFonts w:ascii="Liberation Serif" w:hAnsi="Liberation Serif" w:cs="Liberation Serif"/>
          <w:b/>
          <w:szCs w:val="28"/>
        </w:rPr>
        <w:t>городского округа «Город Кизел»</w:t>
      </w:r>
    </w:p>
    <w:p w:rsidR="00341BD1" w:rsidRPr="00AD6FE6"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 Общие положения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1.1. Настоящая Политика в отношении обработки персональных данных (далее – «Политика») подготовлена в соответствии с п. 2 ч. 1 ст. 18.1 Федерального закона Российской Федерации №</w:t>
      </w:r>
      <w:r>
        <w:rPr>
          <w:rFonts w:ascii="Liberation Serif" w:hAnsi="Liberation Serif" w:cs="Liberation Serif"/>
          <w:szCs w:val="28"/>
          <w:lang w:val="en-US"/>
        </w:rPr>
        <w:t> </w:t>
      </w:r>
      <w:r w:rsidRPr="00B73F0F">
        <w:rPr>
          <w:rFonts w:ascii="Liberation Serif" w:hAnsi="Liberation Serif" w:cs="Liberation Serif"/>
          <w:szCs w:val="28"/>
        </w:rPr>
        <w:t xml:space="preserve">152-ФЗ от 27.07.2006 </w:t>
      </w:r>
      <w:r w:rsidRPr="00763FDE">
        <w:rPr>
          <w:rFonts w:ascii="Liberation Serif" w:hAnsi="Liberation Serif" w:cs="Liberation Serif"/>
          <w:szCs w:val="28"/>
        </w:rPr>
        <w:br/>
      </w:r>
      <w:r w:rsidRPr="00B73F0F">
        <w:rPr>
          <w:rFonts w:ascii="Liberation Serif" w:hAnsi="Liberation Serif" w:cs="Liberation Serif"/>
          <w:szCs w:val="28"/>
        </w:rPr>
        <w:t>«О персональных данных» (далее – «Федеральный закон №</w:t>
      </w:r>
      <w:r>
        <w:rPr>
          <w:rFonts w:ascii="Liberation Serif" w:hAnsi="Liberation Serif" w:cs="Liberation Serif"/>
          <w:szCs w:val="28"/>
          <w:lang w:val="en-US"/>
        </w:rPr>
        <w:t> </w:t>
      </w:r>
      <w:r w:rsidR="00565EFB">
        <w:rPr>
          <w:rFonts w:ascii="Liberation Serif" w:hAnsi="Liberation Serif" w:cs="Liberation Serif"/>
          <w:szCs w:val="28"/>
        </w:rPr>
        <w:t>152-ФЗ») и определяет политику т</w:t>
      </w:r>
      <w:r w:rsidRPr="00B73F0F">
        <w:rPr>
          <w:rFonts w:ascii="Liberation Serif" w:hAnsi="Liberation Serif" w:cs="Liberation Serif"/>
          <w:szCs w:val="28"/>
        </w:rPr>
        <w:t xml:space="preserve">ерриториальной избирательной комиссии </w:t>
      </w:r>
      <w:r w:rsidR="00565EFB">
        <w:rPr>
          <w:rFonts w:ascii="Liberation Serif" w:hAnsi="Liberation Serif" w:cs="Liberation Serif"/>
          <w:szCs w:val="28"/>
        </w:rPr>
        <w:t>городского округа «Город Кизел»</w:t>
      </w:r>
      <w:r w:rsidR="00101914">
        <w:rPr>
          <w:rFonts w:ascii="Liberation Serif" w:hAnsi="Liberation Serif" w:cs="Liberation Serif"/>
          <w:szCs w:val="28"/>
        </w:rPr>
        <w:t xml:space="preserve"> </w:t>
      </w:r>
      <w:r w:rsidRPr="00B73F0F">
        <w:rPr>
          <w:rFonts w:ascii="Liberation Serif" w:hAnsi="Liberation Serif" w:cs="Liberation Serif"/>
          <w:szCs w:val="28"/>
        </w:rPr>
        <w:t xml:space="preserve">(далее – «Комиссия») в области обработки и защиты персональных данных (далее – персональные данные), в отношении соблюдения прав и свобод граждан при обработке персональных данных, особенности сбора, хранения, использования и передачи персональных данных, реализуемые требования к защите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1.2. Под персональными данными понимается любая информация, относящаяся прямо или косвенно к определенному или определяемому физическому лицу (гражданину).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1.3. 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и/или без использования таких средств. К таким действиям (операциям) относятся в частности: сбор, запись, систематизация, накопление, хранение, уточнение (обновление, изменение), извлечение, использование, передача (предоставление, доступ), сопоставление, обезличивание, блокирование, удаление, уничтожение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1.4. Под безопасностью персональных данных понимается защищенность персональных данных от неправомерного и/или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1.5. Политика действует в отношении всех персональных данных, обрабатываемых Комиссией с использованием средств автоматизации, а также без использования таких средств, в том числе на действия, связанные с </w:t>
      </w:r>
      <w:r w:rsidRPr="00B73F0F">
        <w:rPr>
          <w:rFonts w:ascii="Liberation Serif" w:hAnsi="Liberation Serif" w:cs="Liberation Serif"/>
          <w:szCs w:val="28"/>
        </w:rPr>
        <w:lastRenderedPageBreak/>
        <w:t xml:space="preserve">обработкой персональных данных на официальном сайте Комиссии в сети «Интернет», расположенном по адресу: </w:t>
      </w:r>
      <w:r w:rsidR="008C070A" w:rsidRPr="008C070A">
        <w:rPr>
          <w:szCs w:val="28"/>
        </w:rPr>
        <w:t>59t014</w:t>
      </w:r>
      <w:r w:rsidRPr="008C070A">
        <w:rPr>
          <w:szCs w:val="28"/>
        </w:rPr>
        <w:t>.</w:t>
      </w:r>
      <w:r w:rsidRPr="002A05CB">
        <w:rPr>
          <w:szCs w:val="28"/>
        </w:rPr>
        <w:t>permkrai.ru</w:t>
      </w:r>
      <w:r>
        <w:rPr>
          <w:szCs w:val="28"/>
        </w:rPr>
        <w:t xml:space="preserve"> </w:t>
      </w:r>
      <w:r w:rsidRPr="00B73F0F">
        <w:rPr>
          <w:rFonts w:ascii="Liberation Serif" w:hAnsi="Liberation Serif" w:cs="Liberation Serif"/>
          <w:szCs w:val="28"/>
        </w:rPr>
        <w:t xml:space="preserve">(далее – «Сайт»).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1.8. Политика является общедоступной и подлежит публикации в информационно-телекоммуникационной сети «Интернет» на официальном сайте Комиссии.</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2. Правовые основания и цели обработки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Комиссия осуществляет обработку персональных данных, в том числе: </w:t>
      </w:r>
      <w:hyperlink r:id="rId6" w:history="1">
        <w:r w:rsidRPr="00B73F0F">
          <w:rPr>
            <w:rFonts w:ascii="Liberation Serif" w:hAnsi="Liberation Serif" w:cs="Liberation Serif"/>
            <w:szCs w:val="28"/>
          </w:rPr>
          <w:t>Конституция</w:t>
        </w:r>
      </w:hyperlink>
      <w:r w:rsidRPr="00B73F0F">
        <w:rPr>
          <w:rFonts w:ascii="Liberation Serif" w:hAnsi="Liberation Serif" w:cs="Liberation Serif"/>
          <w:szCs w:val="28"/>
        </w:rPr>
        <w:t xml:space="preserve"> Российской Федерации; Трудовой </w:t>
      </w:r>
      <w:hyperlink r:id="rId7" w:history="1">
        <w:r w:rsidRPr="00B73F0F">
          <w:rPr>
            <w:rFonts w:ascii="Liberation Serif" w:hAnsi="Liberation Serif" w:cs="Liberation Serif"/>
            <w:szCs w:val="28"/>
          </w:rPr>
          <w:t>кодекс</w:t>
        </w:r>
      </w:hyperlink>
      <w:r w:rsidRPr="00B73F0F">
        <w:rPr>
          <w:rFonts w:ascii="Liberation Serif" w:hAnsi="Liberation Serif" w:cs="Liberation Serif"/>
          <w:szCs w:val="28"/>
        </w:rPr>
        <w:t xml:space="preserve"> Российской Федерации; Федеральный </w:t>
      </w:r>
      <w:hyperlink r:id="rId8" w:history="1">
        <w:r w:rsidRPr="00B73F0F">
          <w:rPr>
            <w:rFonts w:ascii="Liberation Serif" w:hAnsi="Liberation Serif" w:cs="Liberation Serif"/>
            <w:szCs w:val="28"/>
          </w:rPr>
          <w:t>закон</w:t>
        </w:r>
      </w:hyperlink>
      <w:r w:rsidRPr="00B73F0F">
        <w:rPr>
          <w:rFonts w:ascii="Liberation Serif" w:hAnsi="Liberation Serif" w:cs="Liberation Serif"/>
          <w:szCs w:val="28"/>
        </w:rPr>
        <w:t xml:space="preserve"> от 27.07.2004 №</w:t>
      </w:r>
      <w:r>
        <w:rPr>
          <w:rFonts w:ascii="Liberation Serif" w:hAnsi="Liberation Serif" w:cs="Liberation Serif"/>
          <w:szCs w:val="28"/>
          <w:lang w:val="en-US"/>
        </w:rPr>
        <w:t> </w:t>
      </w:r>
      <w:r w:rsidRPr="00B73F0F">
        <w:rPr>
          <w:rFonts w:ascii="Liberation Serif" w:hAnsi="Liberation Serif" w:cs="Liberation Serif"/>
          <w:szCs w:val="28"/>
        </w:rPr>
        <w:t>79-ФЗ</w:t>
      </w:r>
      <w:r w:rsidRPr="00763FDE">
        <w:rPr>
          <w:rFonts w:ascii="Liberation Serif" w:hAnsi="Liberation Serif" w:cs="Liberation Serif"/>
          <w:szCs w:val="28"/>
        </w:rPr>
        <w:br/>
      </w:r>
      <w:r w:rsidRPr="00B73F0F">
        <w:rPr>
          <w:rFonts w:ascii="Liberation Serif" w:hAnsi="Liberation Serif" w:cs="Liberation Serif"/>
          <w:szCs w:val="28"/>
        </w:rPr>
        <w:t>«О государственной гражданской службе Российской Федерации»; Фе</w:t>
      </w:r>
      <w:r>
        <w:rPr>
          <w:rFonts w:ascii="Liberation Serif" w:hAnsi="Liberation Serif" w:cs="Liberation Serif"/>
          <w:szCs w:val="28"/>
        </w:rPr>
        <w:t>деральный закон от 12.06.2002 №</w:t>
      </w:r>
      <w:r>
        <w:rPr>
          <w:rFonts w:ascii="Liberation Serif" w:hAnsi="Liberation Serif" w:cs="Liberation Serif"/>
          <w:szCs w:val="28"/>
          <w:lang w:val="en-US"/>
        </w:rPr>
        <w:t> </w:t>
      </w:r>
      <w:r w:rsidRPr="00B73F0F">
        <w:rPr>
          <w:rFonts w:ascii="Liberation Serif" w:hAnsi="Liberation Serif" w:cs="Liberation Serif"/>
          <w:szCs w:val="28"/>
        </w:rPr>
        <w:t>67-ФЗ «Об основных гарантиях избирательных прав и права на участие в референдуме граждан Российской Федерации»; Федеральный закон от 10.01.2003 № 20-ФЗ «О Государственной автоматизированной системе Российской Федерации «Выборы»; Фе</w:t>
      </w:r>
      <w:r>
        <w:rPr>
          <w:rFonts w:ascii="Liberation Serif" w:hAnsi="Liberation Serif" w:cs="Liberation Serif"/>
          <w:szCs w:val="28"/>
        </w:rPr>
        <w:t>деральный закон от 02.05.2006 №</w:t>
      </w:r>
      <w:r>
        <w:rPr>
          <w:rFonts w:ascii="Liberation Serif" w:hAnsi="Liberation Serif" w:cs="Liberation Serif"/>
          <w:szCs w:val="28"/>
          <w:lang w:val="en-US"/>
        </w:rPr>
        <w:t> </w:t>
      </w:r>
      <w:r w:rsidRPr="00B73F0F">
        <w:rPr>
          <w:rFonts w:ascii="Liberation Serif" w:hAnsi="Liberation Serif" w:cs="Liberation Serif"/>
          <w:szCs w:val="28"/>
        </w:rPr>
        <w:t>59-ФЗ «О порядке рассмотрения обращений граждан Российской Федерации»; Закон Пермс</w:t>
      </w:r>
      <w:r>
        <w:rPr>
          <w:rFonts w:ascii="Liberation Serif" w:hAnsi="Liberation Serif" w:cs="Liberation Serif"/>
          <w:szCs w:val="28"/>
        </w:rPr>
        <w:t>кого края от 20.02.2007 №</w:t>
      </w:r>
      <w:r>
        <w:rPr>
          <w:rFonts w:ascii="Liberation Serif" w:hAnsi="Liberation Serif" w:cs="Liberation Serif"/>
          <w:szCs w:val="28"/>
          <w:lang w:val="en-US"/>
        </w:rPr>
        <w:t> </w:t>
      </w:r>
      <w:r>
        <w:rPr>
          <w:rFonts w:ascii="Liberation Serif" w:hAnsi="Liberation Serif" w:cs="Liberation Serif"/>
          <w:szCs w:val="28"/>
        </w:rPr>
        <w:t xml:space="preserve">4-ПК </w:t>
      </w:r>
      <w:r w:rsidRPr="00B73F0F">
        <w:rPr>
          <w:rFonts w:ascii="Liberation Serif" w:hAnsi="Liberation Serif" w:cs="Liberation Serif"/>
          <w:szCs w:val="28"/>
        </w:rPr>
        <w:t>«О территориальных избирательных комиссиях Пермского края»; Закон Пермского края от 09.11.2009 № 525-ПК «О выборах депутатов представительных органов муниципальных образований в Пермском крае»; Закон Пермского края от 14.08.2007 № 86-ПК «О местном референдуме в Пермском крае», постановления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обработку их персональных данных и иные нормативные правовые акты, регулирующие отношения, связанные с деятельностью Комиссии в области обработки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2.2. Обработка персональных данных осуществляется в целях  выполнения возложенных на Комиссию функций, полномочий и обязанностей в соответствии с законодательством Российской Федерации, в том числе обеспечения кадровой работы, бухгалтерского учета, обеспечения регистрации (учета) избирателей, участников референдума, обеспечения гарантий избирательных прав и права на участие в референдуме граждан Российской Федерации, законных интересов субъектов персональных данных и в целях противодействия коррупции.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2.3. Обработка персональных данных может осуществляться Комиссией в следующих случаях и на следующих правовых основаниях: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обработка персональных данных осуществляется только с согласия субъекта персональных данных, выраженного в любой форме, позволяющей подтвердить факт получения согласия, в том числе способами, указанными в пункте 1.6 настоящей Политики;</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достижения целей, предусмотренных федеральными законами, законами Пермского края, для осуществления и выполнения возложенных на Комиссию функций, полномочий и обязанностей;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в иных целях, предусмотренных настоящей Политикой.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2.4.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Федерального закона Российской Федерации № 152-ФЗ от 27.07.2006 «О персональных данных».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3. Категории персональных данных, обрабатываемых Комиссией</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B73F0F">
        <w:rPr>
          <w:rFonts w:ascii="Liberation Serif" w:hAnsi="Liberation Serif" w:cs="Liberation Serif"/>
          <w:szCs w:val="28"/>
        </w:rPr>
        <w:t>3.1. Комиссия может обрабатывать персональные данные следующих категорий субъектов персональных данных:</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bookmarkStart w:id="0" w:name="Par0"/>
      <w:bookmarkEnd w:id="0"/>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государственные гражданские служащие Комиссии (далее </w:t>
      </w:r>
      <w:r w:rsidRPr="00763FDE">
        <w:rPr>
          <w:rFonts w:ascii="Liberation Serif" w:hAnsi="Liberation Serif" w:cs="Liberation Serif"/>
          <w:szCs w:val="28"/>
        </w:rPr>
        <w:t>–</w:t>
      </w:r>
      <w:r w:rsidRPr="00B73F0F">
        <w:rPr>
          <w:rFonts w:ascii="Liberation Serif" w:hAnsi="Liberation Serif" w:cs="Liberation Serif"/>
          <w:szCs w:val="28"/>
        </w:rPr>
        <w:t xml:space="preserve"> гражданские служащие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претендующие на замещение должностей государственной гражданской службы в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лица, состоящие в родстве (свойстве) с субъектами персональных данных, указанными в </w:t>
      </w:r>
      <w:hyperlink w:anchor="Par0" w:history="1">
        <w:r w:rsidRPr="00B73F0F">
          <w:rPr>
            <w:rFonts w:ascii="Liberation Serif" w:hAnsi="Liberation Serif" w:cs="Liberation Serif"/>
            <w:szCs w:val="28"/>
          </w:rPr>
          <w:t>абзацах 2</w:t>
        </w:r>
      </w:hyperlink>
      <w:r w:rsidRPr="00B73F0F">
        <w:rPr>
          <w:rFonts w:ascii="Liberation Serif" w:hAnsi="Liberation Serif" w:cs="Liberation Serif"/>
          <w:szCs w:val="28"/>
        </w:rPr>
        <w:t>, 3 настоящего пункта;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избиратели, участники референдума;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кандидаты, доверенные лица кандидатов, уполномоченные представители кандидатов, в том числе по финансовым вопросам, на выборах в органы местного самоуправления; </w:t>
      </w:r>
    </w:p>
    <w:p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наблюдатели на выборах в органы местного самоуправления, местного референдума;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документы в Комиссию для включения в резерв составов участковых избирательных комиссий;</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обращения в Комиссию, в том числе обратившиеся через заполнение соответствующих форм на Сайте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представляемые к награждению, наградные материалы по которым представлены в Комиссию.</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3.2. Субъектами персональных данных, обрабатываемых посредством Сайта Комиссии, являются, пользователи Сайта, а также любые иные физические лица, обращающиеся в Комиссию с заявлениями или обращениями посредством Сайта.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3.3. Перечни категорий персональных данных, обрабатываемых  Комиссией, по каждой категории субъектов персональных данных, определяются в соответствующих правилах обработки персональных данных, утверждаемых Комиссией. </w:t>
      </w:r>
    </w:p>
    <w:p w:rsidR="00341BD1"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4. Порядок и условия обработки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4.1. Комиссия осуществляет обработку персональных данных </w:t>
      </w:r>
      <w:r>
        <w:rPr>
          <w:rFonts w:ascii="Liberation Serif" w:hAnsi="Liberation Serif" w:cs="Liberation Serif"/>
          <w:szCs w:val="28"/>
        </w:rPr>
        <w:t>–</w:t>
      </w:r>
      <w:r w:rsidRPr="00B73F0F">
        <w:rPr>
          <w:rFonts w:ascii="Liberation Serif" w:hAnsi="Liberation Serif" w:cs="Liberation Serif"/>
          <w:szCs w:val="28"/>
        </w:rPr>
        <w:t xml:space="preserve">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4.2. Обработка персональных данных в Комиссии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 следующими способами:</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неавтоматизированная обработка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смешанная обработка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4.3. Обработка персональных данных Комиссией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4.5.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Комиссия обеспечивает запись, систематизацию, накопление, хранение, уточнение (обновление, изменение), извлечение персональных </w:t>
      </w:r>
      <w:r w:rsidRPr="00B73F0F">
        <w:rPr>
          <w:rFonts w:ascii="Liberation Serif" w:hAnsi="Liberation Serif" w:cs="Liberation Serif"/>
          <w:szCs w:val="28"/>
        </w:rPr>
        <w:lastRenderedPageBreak/>
        <w:t xml:space="preserve">данных с использованием баз данных, находящихся на территории Российской Федерации, и не осуществляет трансграничную передачу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4.4. Комиссия вправе передавать персональные данные третьим лицам с согласия субъекта персональных данных в следующих случаях: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 вступившему в силу судебному решению или в случаях, установленных действующим законодательством.</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4.5. Комиссия вправе передавать персональные данные третьим лицам с согласия субъекта персональных данных, а также в случаях, когда возможность передачи персональных данных третьим лицам прямо предусмотрена законодательством России не требуют согласия субъекта персональных данных.</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В целях исполнения требований действующего законодательства обработка персональных данных осуществляется Комиссией как с использованием, так и без использования средств автоматизации. Совокупность операций обработки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4.7. Комиссия не осуществляет принятия решений, порождающих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4.8. Комиссия, как правило, не проверяет актуальность и достоверность предоставляемой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предоставляют достоверные и достаточные персональные данные и поддерживают их в актуальном состоянии. </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5. Права субъектов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5.1 Субъект персональных данных, персональные данные которого обрабатываются Комиссией, имеет право:</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получать информацию, касающуюся обработки его персональных данных, за исключением случаев, предусмотренных федеральными законами;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lastRenderedPageBreak/>
        <w:t>– </w:t>
      </w:r>
      <w:r w:rsidRPr="00B73F0F">
        <w:rPr>
          <w:rFonts w:ascii="Liberation Serif" w:hAnsi="Liberation Serif" w:cs="Liberation Serif"/>
          <w:szCs w:val="28"/>
        </w:rPr>
        <w:t>обжаловать в Роскомнадзоре или в судебном порядке неправомерные действия или бездействие Комиссии при обработке его персональных данных.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6. Права и обязанности оператора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6.1. Комиссия, как оператор персональных данных вправе: </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9"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 xml:space="preserve">152-ФЗ и принятыми в соответствии с ним нормативными правовыми актами, если иное не предусмотрено Федеральным </w:t>
      </w:r>
      <w:hyperlink r:id="rId10"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 или другими федеральными законами;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Комиссии, обязано соблюдать принципы и правила обработки персональных данных, предусмотренные Федеральным </w:t>
      </w:r>
      <w:hyperlink r:id="rId11"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w:t>
      </w:r>
      <w:hyperlink r:id="rId12" w:history="1">
        <w:r w:rsidRPr="00B73F0F">
          <w:rPr>
            <w:rFonts w:ascii="Liberation Serif" w:hAnsi="Liberation Serif" w:cs="Liberation Serif"/>
            <w:szCs w:val="28"/>
          </w:rPr>
          <w:t>закон</w:t>
        </w:r>
      </w:hyperlink>
      <w:r>
        <w:rPr>
          <w:rFonts w:ascii="Liberation Serif" w:hAnsi="Liberation Serif" w:cs="Liberation Serif"/>
          <w:szCs w:val="28"/>
        </w:rPr>
        <w:t>е №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6.2. Комиссия обязана: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организовывать обработку персональных данных в соответствии с требованиями Федеральным </w:t>
      </w:r>
      <w:hyperlink r:id="rId13"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отвечать на обращения и запросы субъектов персональных данных и их законных представителей в соответствии с требованиями Федеральным </w:t>
      </w:r>
      <w:hyperlink r:id="rId14"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 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7. Защита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7.1. Комиссия при обработке персональных данных принимает необходимые правовые, организационные и технические меры для защиты </w:t>
      </w:r>
      <w:r w:rsidRPr="00B73F0F">
        <w:rPr>
          <w:rFonts w:ascii="Liberation Serif" w:hAnsi="Liberation Serif" w:cs="Liberation Serif"/>
          <w:szCs w:val="28"/>
        </w:rPr>
        <w:lastRenderedPageBreak/>
        <w:t xml:space="preserve">персональных данных от неправомерного и (или)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7.2. К таким мерам, в частности, относятся: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назначение лиц, ответственных за организацию обработки персональных данных, и лиц, ответственных за обеспечение безопасности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разработка и утверждение локальных актов по вопросам обработки и защиты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применение правовых, организационных и технических мер по обеспечению безопасности персональных данных;</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контроль за принимаемыми мерами по обеспечению безопасности персональных данных и уровнем защищенности информационных систем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оценка вреда, который может быть причинен субъектам персональных данных в случае нарушения требований законодательства о персональных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соблюдение условий, исключающих несанкционированный доступ к материальным носителям персональных данных и обеспечивающих сохранность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ознакомление работников Комиссии, непосредственно осуществляющих обработку персональных данных, с положениями законодательства России о персональных данных, в том числе с требованиями к защите персональных данных, локальными актами по вопросам обработки и защиты персональных данных, и обучение работников Комиссии.</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8. Актуализация, исправление, удаление, уничтожение персональных данных, ответы на запросы субъектов на доступ к персональным данным</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szCs w:val="28"/>
        </w:rPr>
        <w:t xml:space="preserve">8.1. </w:t>
      </w:r>
      <w:r w:rsidRPr="00B73F0F">
        <w:rPr>
          <w:rFonts w:ascii="Liberation Serif" w:hAnsi="Liberation Serif" w:cs="Liberation Serif"/>
          <w:bCs/>
          <w:szCs w:val="28"/>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5" w:history="1">
        <w:r>
          <w:rPr>
            <w:rFonts w:ascii="Liberation Serif" w:hAnsi="Liberation Serif" w:cs="Liberation Serif"/>
            <w:bCs/>
            <w:szCs w:val="28"/>
          </w:rPr>
          <w:t>ч. </w:t>
        </w:r>
        <w:r w:rsidRPr="00B73F0F">
          <w:rPr>
            <w:rFonts w:ascii="Liberation Serif" w:hAnsi="Liberation Serif" w:cs="Liberation Serif"/>
            <w:bCs/>
            <w:szCs w:val="28"/>
          </w:rPr>
          <w:t>7 ст.</w:t>
        </w:r>
        <w:r>
          <w:rPr>
            <w:rFonts w:ascii="Liberation Serif" w:hAnsi="Liberation Serif" w:cs="Liberation Serif"/>
            <w:bCs/>
            <w:szCs w:val="28"/>
          </w:rPr>
          <w:t> </w:t>
        </w:r>
        <w:r w:rsidRPr="00B73F0F">
          <w:rPr>
            <w:rFonts w:ascii="Liberation Serif" w:hAnsi="Liberation Serif" w:cs="Liberation Serif"/>
            <w:bCs/>
            <w:szCs w:val="28"/>
          </w:rPr>
          <w:t>14</w:t>
        </w:r>
      </w:hyperlink>
      <w:r w:rsidRPr="00B73F0F">
        <w:rPr>
          <w:rFonts w:ascii="Liberation Serif" w:hAnsi="Liberation Serif" w:cs="Liberation Serif"/>
          <w:bCs/>
          <w:szCs w:val="28"/>
        </w:rPr>
        <w:t xml:space="preserve"> Федерального зак</w:t>
      </w:r>
      <w:r>
        <w:rPr>
          <w:rFonts w:ascii="Liberation Serif" w:hAnsi="Liberation Serif" w:cs="Liberation Serif"/>
          <w:bCs/>
          <w:szCs w:val="28"/>
        </w:rPr>
        <w:t>она № </w:t>
      </w:r>
      <w:r w:rsidRPr="00B73F0F">
        <w:rPr>
          <w:rFonts w:ascii="Liberation Serif" w:hAnsi="Liberation Serif" w:cs="Liberation Serif"/>
          <w:bCs/>
          <w:szCs w:val="28"/>
        </w:rPr>
        <w:t>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причин продления срока предоставления запрашиваемой информации.</w:t>
      </w: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 xml:space="preserve">В предоставляемые сведения не включаются персональные данные, относящиеся к другим субъектам персональных данных, за исключением </w:t>
      </w:r>
      <w:r w:rsidRPr="00B73F0F">
        <w:rPr>
          <w:rFonts w:ascii="Liberation Serif" w:hAnsi="Liberation Serif" w:cs="Liberation Serif"/>
          <w:bCs/>
          <w:szCs w:val="28"/>
        </w:rPr>
        <w:lastRenderedPageBreak/>
        <w:t>случаев, когда имеются законные основания для раскрытия таких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 xml:space="preserve">Комиссия предоставляет сведения, указанные в </w:t>
      </w:r>
      <w:hyperlink r:id="rId16" w:history="1">
        <w:r>
          <w:rPr>
            <w:rFonts w:ascii="Liberation Serif" w:hAnsi="Liberation Serif" w:cs="Liberation Serif"/>
            <w:bCs/>
            <w:szCs w:val="28"/>
          </w:rPr>
          <w:t>ч. 7 ст. </w:t>
        </w:r>
        <w:r w:rsidRPr="00B73F0F">
          <w:rPr>
            <w:rFonts w:ascii="Liberation Serif" w:hAnsi="Liberation Serif" w:cs="Liberation Serif"/>
            <w:bCs/>
            <w:szCs w:val="28"/>
          </w:rPr>
          <w:t>14</w:t>
        </w:r>
      </w:hyperlink>
      <w:r>
        <w:rPr>
          <w:rFonts w:ascii="Liberation Serif" w:hAnsi="Liberation Serif" w:cs="Liberation Serif"/>
          <w:bCs/>
          <w:szCs w:val="28"/>
        </w:rPr>
        <w:t xml:space="preserve"> Федерального закона № </w:t>
      </w:r>
      <w:r w:rsidRPr="00B73F0F">
        <w:rPr>
          <w:rFonts w:ascii="Liberation Serif" w:hAnsi="Liberation Serif" w:cs="Liberation Serif"/>
          <w:bCs/>
          <w:szCs w:val="28"/>
        </w:rPr>
        <w:t>152-ФЗ,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Если в обращении (запросе) субъекта персональных данных не отражены в соответствии с требованиями Федерального </w:t>
      </w:r>
      <w:hyperlink r:id="rId17" w:history="1">
        <w:r w:rsidRPr="00B73F0F">
          <w:rPr>
            <w:rFonts w:ascii="Liberation Serif" w:hAnsi="Liberation Serif" w:cs="Liberation Serif"/>
            <w:bCs/>
            <w:szCs w:val="28"/>
          </w:rPr>
          <w:t>з</w:t>
        </w:r>
      </w:hyperlink>
      <w:r w:rsidRPr="00B73F0F">
        <w:rPr>
          <w:rFonts w:ascii="Liberation Serif" w:hAnsi="Liberation Serif" w:cs="Liberation Serif"/>
          <w:bCs/>
          <w:szCs w:val="28"/>
        </w:rPr>
        <w:t>акона №</w:t>
      </w:r>
      <w:r>
        <w:rPr>
          <w:rFonts w:ascii="Liberation Serif" w:hAnsi="Liberation Serif" w:cs="Liberation Serif"/>
          <w:bCs/>
          <w:szCs w:val="28"/>
        </w:rPr>
        <w:t> </w:t>
      </w:r>
      <w:r w:rsidRPr="00B73F0F">
        <w:rPr>
          <w:rFonts w:ascii="Liberation Serif" w:hAnsi="Liberation Serif" w:cs="Liberation Serif"/>
          <w:bCs/>
          <w:szCs w:val="28"/>
        </w:rPr>
        <w:t>152-ФЗ все необходимые сведения или субъект не обладает правами доступа к запрашиваемой информации, то ему направляется мотивированный отказ.</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Комиссия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В случае подтверждения факта неточности персональных данных Комиссия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Комиссия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8.4. Условия и сроки уничтожения персональных данных Комиссией: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 xml:space="preserve">достижение цели обработки персональных данных либо утрата необходимости достигать эту цель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достижение максимальных сроков хранения документов, содержащих персональные данные,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семи рабочих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 </w:t>
      </w: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9. Автоматически собираемая информация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9.1. Комиссия автоматически получает некоторые виды информации, получаемой в процессе взаимодействия Пользователей с Cайтом, переписки по электронной почте и т.п. Речь идет о технологиях и сервисах, таких как веб-протоколы, Cookies, Веб-отметки, а также приложения и инструменты третьих лиц. При этом Веб-отметки, Cookies и другие мониторинговые технологии не дают возможность автоматически получать персональные данные. Если Пользователь Сайта по своему усмотрению предоставляет свои персональные 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веб-сайтами и (или) для совершенствования взаимодействия с пользователями. </w:t>
      </w:r>
    </w:p>
    <w:p w:rsidR="00341BD1"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10. Заключительные положения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10.1. Политика является локальным нормативным актом Комиссии по вопросам обработки персональных данных и подлежит размещению на официальном сайте Комиссии в информационно-телекоммуникационной сети «Интернет».</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10.2. Политика подлежит внеплановому пересмотру в случае существенных изменений законодательства в области защиты персональных данных.</w:t>
      </w:r>
    </w:p>
    <w:p w:rsidR="00341BD1" w:rsidRPr="00A013C0" w:rsidRDefault="00341BD1" w:rsidP="00341BD1">
      <w:pPr>
        <w:autoSpaceDE w:val="0"/>
        <w:autoSpaceDN w:val="0"/>
        <w:adjustRightInd w:val="0"/>
        <w:ind w:firstLine="540"/>
        <w:jc w:val="both"/>
        <w:rPr>
          <w:b/>
          <w:szCs w:val="28"/>
        </w:rPr>
      </w:pPr>
      <w:r w:rsidRPr="00B73F0F">
        <w:rPr>
          <w:rFonts w:ascii="Liberation Serif" w:hAnsi="Liberation Serif" w:cs="Liberation Serif"/>
          <w:szCs w:val="28"/>
        </w:rPr>
        <w:t>10.3. Внутренний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rsidR="00341BD1" w:rsidRDefault="00341BD1" w:rsidP="00341BD1">
      <w:pPr>
        <w:pStyle w:val="a6"/>
        <w:ind w:firstLine="0"/>
      </w:pPr>
    </w:p>
    <w:p w:rsidR="00932DB5" w:rsidRDefault="00932DB5"/>
    <w:sectPr w:rsidR="00932DB5" w:rsidSect="00254CB7">
      <w:headerReference w:type="even" r:id="rId18"/>
      <w:headerReference w:type="default" r:id="rId19"/>
      <w:footerReference w:type="even" r:id="rId20"/>
      <w:footerReference w:type="default" r:id="rId21"/>
      <w:pgSz w:w="11907" w:h="16840" w:code="9"/>
      <w:pgMar w:top="1134" w:right="851" w:bottom="1134" w:left="1701" w:header="567" w:footer="567"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45E7" w:rsidRDefault="00A545E7" w:rsidP="00341BD1">
      <w:r>
        <w:separator/>
      </w:r>
    </w:p>
  </w:endnote>
  <w:endnote w:type="continuationSeparator" w:id="1">
    <w:p w:rsidR="00A545E7" w:rsidRDefault="00A545E7" w:rsidP="00341B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0" w:rsidRDefault="00FC1DC1">
    <w:pPr>
      <w:framePr w:wrap="around" w:vAnchor="text" w:hAnchor="margin" w:xAlign="right" w:y="1"/>
    </w:pPr>
    <w:r>
      <w:fldChar w:fldCharType="begin"/>
    </w:r>
    <w:r w:rsidR="00C97A3C">
      <w:instrText xml:space="preserve">PAGE  </w:instrText>
    </w:r>
    <w:r>
      <w:fldChar w:fldCharType="separate"/>
    </w:r>
    <w:r w:rsidR="00C97A3C">
      <w:rPr>
        <w:noProof/>
      </w:rPr>
      <w:t>1</w:t>
    </w:r>
    <w:r>
      <w:fldChar w:fldCharType="end"/>
    </w:r>
  </w:p>
  <w:p w:rsidR="00975170" w:rsidRDefault="00A545E7">
    <w:pP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0" w:rsidRDefault="00C97A3C">
    <w:pPr>
      <w:pStyle w:val="a8"/>
      <w:rPr>
        <w:lang w:val="en-US"/>
      </w:rPr>
    </w:pPr>
    <w:r>
      <w:rPr>
        <w:lang w:val="en-US"/>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45E7" w:rsidRDefault="00A545E7" w:rsidP="00341BD1">
      <w:r>
        <w:separator/>
      </w:r>
    </w:p>
  </w:footnote>
  <w:footnote w:type="continuationSeparator" w:id="1">
    <w:p w:rsidR="00A545E7" w:rsidRDefault="00A545E7" w:rsidP="00341B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0" w:rsidRDefault="00FC1DC1">
    <w:pPr>
      <w:framePr w:wrap="around" w:vAnchor="text" w:hAnchor="margin" w:xAlign="center" w:y="1"/>
    </w:pPr>
    <w:r>
      <w:fldChar w:fldCharType="begin"/>
    </w:r>
    <w:r w:rsidR="00C97A3C">
      <w:instrText xml:space="preserve">PAGE  </w:instrText>
    </w:r>
    <w:r>
      <w:fldChar w:fldCharType="end"/>
    </w:r>
  </w:p>
  <w:p w:rsidR="00975170" w:rsidRDefault="00A545E7"/>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170" w:rsidRDefault="00FC1DC1">
    <w:pPr>
      <w:framePr w:wrap="around" w:vAnchor="text" w:hAnchor="margin" w:xAlign="center" w:y="1"/>
    </w:pPr>
    <w:r>
      <w:fldChar w:fldCharType="begin"/>
    </w:r>
    <w:r w:rsidR="00C97A3C">
      <w:instrText xml:space="preserve">PAGE  </w:instrText>
    </w:r>
    <w:r>
      <w:fldChar w:fldCharType="separate"/>
    </w:r>
    <w:r w:rsidR="00101914">
      <w:rPr>
        <w:noProof/>
      </w:rPr>
      <w:t>6</w:t>
    </w:r>
    <w:r>
      <w:fldChar w:fldCharType="end"/>
    </w:r>
  </w:p>
  <w:p w:rsidR="00975170" w:rsidRDefault="00A545E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41BD1"/>
    <w:rsid w:val="00000D5E"/>
    <w:rsid w:val="00010C1D"/>
    <w:rsid w:val="00034F0F"/>
    <w:rsid w:val="00056A31"/>
    <w:rsid w:val="00067516"/>
    <w:rsid w:val="00077885"/>
    <w:rsid w:val="00087697"/>
    <w:rsid w:val="00091D1C"/>
    <w:rsid w:val="000A3465"/>
    <w:rsid w:val="000B631D"/>
    <w:rsid w:val="000C0F61"/>
    <w:rsid w:val="000C315B"/>
    <w:rsid w:val="000C4525"/>
    <w:rsid w:val="000D1EFA"/>
    <w:rsid w:val="000D3B77"/>
    <w:rsid w:val="00101914"/>
    <w:rsid w:val="00112F63"/>
    <w:rsid w:val="0015779E"/>
    <w:rsid w:val="00164BE5"/>
    <w:rsid w:val="00175C52"/>
    <w:rsid w:val="00194CE6"/>
    <w:rsid w:val="001B2274"/>
    <w:rsid w:val="001B4CCB"/>
    <w:rsid w:val="001B688D"/>
    <w:rsid w:val="001B6A13"/>
    <w:rsid w:val="001B71EF"/>
    <w:rsid w:val="001D0447"/>
    <w:rsid w:val="001E3545"/>
    <w:rsid w:val="00204FB7"/>
    <w:rsid w:val="00213B7C"/>
    <w:rsid w:val="00220C9E"/>
    <w:rsid w:val="00226598"/>
    <w:rsid w:val="00227E7C"/>
    <w:rsid w:val="00240497"/>
    <w:rsid w:val="002459B3"/>
    <w:rsid w:val="0024711F"/>
    <w:rsid w:val="0026301B"/>
    <w:rsid w:val="00270379"/>
    <w:rsid w:val="002750E2"/>
    <w:rsid w:val="002773A8"/>
    <w:rsid w:val="00280794"/>
    <w:rsid w:val="0028338B"/>
    <w:rsid w:val="00285549"/>
    <w:rsid w:val="002A2FD5"/>
    <w:rsid w:val="002A3D8A"/>
    <w:rsid w:val="002B0BAE"/>
    <w:rsid w:val="002B1DD0"/>
    <w:rsid w:val="002D2CFF"/>
    <w:rsid w:val="002E4770"/>
    <w:rsid w:val="00312715"/>
    <w:rsid w:val="0031454B"/>
    <w:rsid w:val="003159C1"/>
    <w:rsid w:val="0032145F"/>
    <w:rsid w:val="00327CC8"/>
    <w:rsid w:val="00341BD1"/>
    <w:rsid w:val="003507AC"/>
    <w:rsid w:val="00371392"/>
    <w:rsid w:val="00372817"/>
    <w:rsid w:val="00390892"/>
    <w:rsid w:val="003A7FCB"/>
    <w:rsid w:val="003B13DB"/>
    <w:rsid w:val="003B344F"/>
    <w:rsid w:val="003D07D7"/>
    <w:rsid w:val="003F6947"/>
    <w:rsid w:val="004046B0"/>
    <w:rsid w:val="00412370"/>
    <w:rsid w:val="0041299F"/>
    <w:rsid w:val="00416553"/>
    <w:rsid w:val="00433420"/>
    <w:rsid w:val="00436B58"/>
    <w:rsid w:val="00443595"/>
    <w:rsid w:val="00451B49"/>
    <w:rsid w:val="00453E37"/>
    <w:rsid w:val="00454B00"/>
    <w:rsid w:val="00462366"/>
    <w:rsid w:val="00466F7A"/>
    <w:rsid w:val="00471574"/>
    <w:rsid w:val="004754FD"/>
    <w:rsid w:val="00477862"/>
    <w:rsid w:val="00480DEA"/>
    <w:rsid w:val="00484BD3"/>
    <w:rsid w:val="00492931"/>
    <w:rsid w:val="00492EFC"/>
    <w:rsid w:val="0049416A"/>
    <w:rsid w:val="004D4509"/>
    <w:rsid w:val="004D5F44"/>
    <w:rsid w:val="004D7255"/>
    <w:rsid w:val="004F1A7B"/>
    <w:rsid w:val="004F1CBF"/>
    <w:rsid w:val="005159EA"/>
    <w:rsid w:val="00541EA9"/>
    <w:rsid w:val="00557328"/>
    <w:rsid w:val="00563437"/>
    <w:rsid w:val="00565EFB"/>
    <w:rsid w:val="005A4AC5"/>
    <w:rsid w:val="005A52A5"/>
    <w:rsid w:val="005B5722"/>
    <w:rsid w:val="005B5BF8"/>
    <w:rsid w:val="005B7077"/>
    <w:rsid w:val="005C731A"/>
    <w:rsid w:val="005D1BE2"/>
    <w:rsid w:val="005E297B"/>
    <w:rsid w:val="005F0408"/>
    <w:rsid w:val="005F1483"/>
    <w:rsid w:val="005F32DC"/>
    <w:rsid w:val="0060097D"/>
    <w:rsid w:val="00613D6C"/>
    <w:rsid w:val="00633741"/>
    <w:rsid w:val="006437CE"/>
    <w:rsid w:val="006541D9"/>
    <w:rsid w:val="006650F6"/>
    <w:rsid w:val="00682A9C"/>
    <w:rsid w:val="00693DA9"/>
    <w:rsid w:val="006A0364"/>
    <w:rsid w:val="006A36BB"/>
    <w:rsid w:val="006A57F8"/>
    <w:rsid w:val="006B0D47"/>
    <w:rsid w:val="006C7259"/>
    <w:rsid w:val="006D2A3B"/>
    <w:rsid w:val="006D2FD0"/>
    <w:rsid w:val="006D6A4B"/>
    <w:rsid w:val="006E3251"/>
    <w:rsid w:val="006F13C5"/>
    <w:rsid w:val="00721331"/>
    <w:rsid w:val="00725EB1"/>
    <w:rsid w:val="00746B6E"/>
    <w:rsid w:val="00754AEF"/>
    <w:rsid w:val="0075637D"/>
    <w:rsid w:val="0078289A"/>
    <w:rsid w:val="0078656C"/>
    <w:rsid w:val="0078753C"/>
    <w:rsid w:val="007C36B5"/>
    <w:rsid w:val="007F05C7"/>
    <w:rsid w:val="00800F11"/>
    <w:rsid w:val="00804721"/>
    <w:rsid w:val="00826C29"/>
    <w:rsid w:val="00826F6D"/>
    <w:rsid w:val="0084549D"/>
    <w:rsid w:val="00846072"/>
    <w:rsid w:val="008727A0"/>
    <w:rsid w:val="00874FFD"/>
    <w:rsid w:val="00876E89"/>
    <w:rsid w:val="00883F76"/>
    <w:rsid w:val="008954DC"/>
    <w:rsid w:val="008A2712"/>
    <w:rsid w:val="008A558D"/>
    <w:rsid w:val="008A657A"/>
    <w:rsid w:val="008B00CE"/>
    <w:rsid w:val="008C070A"/>
    <w:rsid w:val="008D7884"/>
    <w:rsid w:val="008E3F7E"/>
    <w:rsid w:val="008F484A"/>
    <w:rsid w:val="008F552B"/>
    <w:rsid w:val="00900DC7"/>
    <w:rsid w:val="00904163"/>
    <w:rsid w:val="0091643E"/>
    <w:rsid w:val="00932DB5"/>
    <w:rsid w:val="00942FB8"/>
    <w:rsid w:val="009449CD"/>
    <w:rsid w:val="00956EF9"/>
    <w:rsid w:val="009719DC"/>
    <w:rsid w:val="00971E6B"/>
    <w:rsid w:val="00976925"/>
    <w:rsid w:val="0098618D"/>
    <w:rsid w:val="009A50F0"/>
    <w:rsid w:val="009C6E7E"/>
    <w:rsid w:val="009D7B97"/>
    <w:rsid w:val="009E14F8"/>
    <w:rsid w:val="009E3383"/>
    <w:rsid w:val="009E7763"/>
    <w:rsid w:val="009F77D0"/>
    <w:rsid w:val="00A019F4"/>
    <w:rsid w:val="00A128F9"/>
    <w:rsid w:val="00A159B0"/>
    <w:rsid w:val="00A1798A"/>
    <w:rsid w:val="00A314F5"/>
    <w:rsid w:val="00A33E97"/>
    <w:rsid w:val="00A41A48"/>
    <w:rsid w:val="00A5271E"/>
    <w:rsid w:val="00A545E7"/>
    <w:rsid w:val="00A5669E"/>
    <w:rsid w:val="00A6118C"/>
    <w:rsid w:val="00A702DE"/>
    <w:rsid w:val="00A747A3"/>
    <w:rsid w:val="00A80C8C"/>
    <w:rsid w:val="00A92F2F"/>
    <w:rsid w:val="00A976DF"/>
    <w:rsid w:val="00AB182B"/>
    <w:rsid w:val="00AB1A1E"/>
    <w:rsid w:val="00AB568E"/>
    <w:rsid w:val="00AC0541"/>
    <w:rsid w:val="00AC0D1A"/>
    <w:rsid w:val="00AC1210"/>
    <w:rsid w:val="00AC474D"/>
    <w:rsid w:val="00AC7923"/>
    <w:rsid w:val="00AD0094"/>
    <w:rsid w:val="00AE2E8B"/>
    <w:rsid w:val="00AE4382"/>
    <w:rsid w:val="00B006D6"/>
    <w:rsid w:val="00B04230"/>
    <w:rsid w:val="00B209E2"/>
    <w:rsid w:val="00B22AE4"/>
    <w:rsid w:val="00B26BCD"/>
    <w:rsid w:val="00B27E10"/>
    <w:rsid w:val="00B3422C"/>
    <w:rsid w:val="00B442CB"/>
    <w:rsid w:val="00B507D3"/>
    <w:rsid w:val="00B52B12"/>
    <w:rsid w:val="00B6345F"/>
    <w:rsid w:val="00B6457D"/>
    <w:rsid w:val="00B77998"/>
    <w:rsid w:val="00B94DA9"/>
    <w:rsid w:val="00BA1185"/>
    <w:rsid w:val="00BD1098"/>
    <w:rsid w:val="00BD2631"/>
    <w:rsid w:val="00BE14E2"/>
    <w:rsid w:val="00BE2C13"/>
    <w:rsid w:val="00BF0FEE"/>
    <w:rsid w:val="00BF50D4"/>
    <w:rsid w:val="00C43C9C"/>
    <w:rsid w:val="00C440B3"/>
    <w:rsid w:val="00C501F4"/>
    <w:rsid w:val="00C52E75"/>
    <w:rsid w:val="00C554E1"/>
    <w:rsid w:val="00C75A99"/>
    <w:rsid w:val="00C83A5E"/>
    <w:rsid w:val="00C97534"/>
    <w:rsid w:val="00C97A3C"/>
    <w:rsid w:val="00CA6E15"/>
    <w:rsid w:val="00CA7A70"/>
    <w:rsid w:val="00CB49DE"/>
    <w:rsid w:val="00CB7EDF"/>
    <w:rsid w:val="00CC3A86"/>
    <w:rsid w:val="00CC69EB"/>
    <w:rsid w:val="00CD177F"/>
    <w:rsid w:val="00CD4D37"/>
    <w:rsid w:val="00CE04DC"/>
    <w:rsid w:val="00CE0848"/>
    <w:rsid w:val="00CF46A5"/>
    <w:rsid w:val="00D11BAC"/>
    <w:rsid w:val="00D42548"/>
    <w:rsid w:val="00D447EE"/>
    <w:rsid w:val="00D47E4A"/>
    <w:rsid w:val="00D57E03"/>
    <w:rsid w:val="00D64811"/>
    <w:rsid w:val="00D91BBB"/>
    <w:rsid w:val="00DA6221"/>
    <w:rsid w:val="00DD7FCC"/>
    <w:rsid w:val="00DE1251"/>
    <w:rsid w:val="00DF3E05"/>
    <w:rsid w:val="00E01D79"/>
    <w:rsid w:val="00E05D28"/>
    <w:rsid w:val="00E075C7"/>
    <w:rsid w:val="00E12EB6"/>
    <w:rsid w:val="00E31D1B"/>
    <w:rsid w:val="00E53097"/>
    <w:rsid w:val="00E551ED"/>
    <w:rsid w:val="00E62D09"/>
    <w:rsid w:val="00E728FC"/>
    <w:rsid w:val="00E81D46"/>
    <w:rsid w:val="00EA6515"/>
    <w:rsid w:val="00EB1220"/>
    <w:rsid w:val="00EC2833"/>
    <w:rsid w:val="00EE3C69"/>
    <w:rsid w:val="00F030E0"/>
    <w:rsid w:val="00F16283"/>
    <w:rsid w:val="00F22088"/>
    <w:rsid w:val="00F44084"/>
    <w:rsid w:val="00F46697"/>
    <w:rsid w:val="00F47433"/>
    <w:rsid w:val="00F6577E"/>
    <w:rsid w:val="00F67B0E"/>
    <w:rsid w:val="00FA1E64"/>
    <w:rsid w:val="00FA231E"/>
    <w:rsid w:val="00FC1DC1"/>
    <w:rsid w:val="00FC3430"/>
    <w:rsid w:val="00FC5645"/>
    <w:rsid w:val="00FD4772"/>
    <w:rsid w:val="00FE6014"/>
    <w:rsid w:val="00FE6576"/>
    <w:rsid w:val="00FE6616"/>
    <w:rsid w:val="00FE671D"/>
    <w:rsid w:val="00FF74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BD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41BD1"/>
    <w:pPr>
      <w:jc w:val="center"/>
    </w:pPr>
  </w:style>
  <w:style w:type="character" w:customStyle="1" w:styleId="a4">
    <w:name w:val="Верхний колонтитул Знак"/>
    <w:basedOn w:val="a0"/>
    <w:link w:val="a3"/>
    <w:rsid w:val="00341BD1"/>
    <w:rPr>
      <w:rFonts w:ascii="Times New Roman" w:eastAsia="Times New Roman" w:hAnsi="Times New Roman" w:cs="Times New Roman"/>
      <w:sz w:val="28"/>
      <w:szCs w:val="20"/>
      <w:lang w:eastAsia="ru-RU"/>
    </w:rPr>
  </w:style>
  <w:style w:type="paragraph" w:customStyle="1" w:styleId="a5">
    <w:name w:val="Заголовок к тексту"/>
    <w:basedOn w:val="a"/>
    <w:next w:val="a6"/>
    <w:rsid w:val="00341BD1"/>
    <w:pPr>
      <w:suppressAutoHyphens/>
      <w:spacing w:after="480" w:line="240" w:lineRule="exact"/>
    </w:pPr>
    <w:rPr>
      <w:b/>
    </w:rPr>
  </w:style>
  <w:style w:type="paragraph" w:styleId="a6">
    <w:name w:val="Body Text"/>
    <w:basedOn w:val="a"/>
    <w:link w:val="a7"/>
    <w:rsid w:val="00341BD1"/>
    <w:pPr>
      <w:spacing w:line="360" w:lineRule="exact"/>
      <w:ind w:firstLine="720"/>
      <w:jc w:val="both"/>
    </w:pPr>
  </w:style>
  <w:style w:type="character" w:customStyle="1" w:styleId="a7">
    <w:name w:val="Основной текст Знак"/>
    <w:basedOn w:val="a0"/>
    <w:link w:val="a6"/>
    <w:rsid w:val="00341BD1"/>
    <w:rPr>
      <w:rFonts w:ascii="Times New Roman" w:eastAsia="Times New Roman" w:hAnsi="Times New Roman" w:cs="Times New Roman"/>
      <w:sz w:val="28"/>
      <w:szCs w:val="20"/>
      <w:lang w:eastAsia="ru-RU"/>
    </w:rPr>
  </w:style>
  <w:style w:type="paragraph" w:styleId="a8">
    <w:name w:val="footer"/>
    <w:basedOn w:val="a"/>
    <w:link w:val="a9"/>
    <w:rsid w:val="00341BD1"/>
    <w:pPr>
      <w:suppressAutoHyphens/>
    </w:pPr>
    <w:rPr>
      <w:sz w:val="20"/>
    </w:rPr>
  </w:style>
  <w:style w:type="character" w:customStyle="1" w:styleId="a9">
    <w:name w:val="Нижний колонтитул Знак"/>
    <w:basedOn w:val="a0"/>
    <w:link w:val="a8"/>
    <w:rsid w:val="00341BD1"/>
    <w:rPr>
      <w:rFonts w:ascii="Times New Roman" w:eastAsia="Times New Roman" w:hAnsi="Times New Roman" w:cs="Times New Roman"/>
      <w:sz w:val="20"/>
      <w:szCs w:val="20"/>
      <w:lang w:eastAsia="ru-RU"/>
    </w:rPr>
  </w:style>
  <w:style w:type="paragraph" w:customStyle="1" w:styleId="ConsPlusNonformat">
    <w:name w:val="ConsPlusNonformat"/>
    <w:rsid w:val="00341BD1"/>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a">
    <w:name w:val="Table Grid"/>
    <w:basedOn w:val="a1"/>
    <w:uiPriority w:val="59"/>
    <w:rsid w:val="00341B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E9357E3A4D6AD1F1F7A4701D02ECE21E88A5B02C50C5484D4157D2A77CEAC9229908B9065139669CB7233830k307F" TargetMode="External"/><Relationship Id="rId13" Type="http://schemas.openxmlformats.org/officeDocument/2006/relationships/hyperlink" Target="consultantplus://offline/ref=54D67DE796EB2154705F8AC37225DC2F22921A284FAD3FF61C0DF1A165FEB06F259827ABDB82881C073F83429961C9J"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consultantplus://offline/ref=E5E9357E3A4D6AD1F1F7A4701D02ECE21E8EA4BB2551C5484D4157D2A77CEAC9229908B9065139669CB7233830k307F" TargetMode="External"/><Relationship Id="rId12" Type="http://schemas.openxmlformats.org/officeDocument/2006/relationships/hyperlink" Target="consultantplus://offline/ref=54D67DE796EB2154705F8AC37225DC2F22921A284FAD3FF61C0DF1A165FEB06F259827ABDB82881C073F83429961C9J" TargetMode="External"/><Relationship Id="rId17" Type="http://schemas.openxmlformats.org/officeDocument/2006/relationships/hyperlink" Target="consultantplus://offline/ref=809C89D26C84200F97A36321F58C59ED39C1F00FDB214B757143ED62DBB78F2F37CDB123F8CEC856A6A8BA67ECx9B5L" TargetMode="External"/><Relationship Id="rId2" Type="http://schemas.openxmlformats.org/officeDocument/2006/relationships/settings" Target="settings.xml"/><Relationship Id="rId16" Type="http://schemas.openxmlformats.org/officeDocument/2006/relationships/hyperlink" Target="consultantplus://offline/ref=809C89D26C84200F97A36321F58C59ED39C1F00FDB214B757143ED62DBB78F2F25CDE92FF8C6D555A3BDEC36AAC3FED991E962D63C0CBEC1x4B1L"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consultantplus://offline/ref=E5E9357E3A4D6AD1F1F7A4701D02ECE21885A0BD2E03924A1C1459D7AF2CB0D926D05DBC185826799FA923k30BF" TargetMode="External"/><Relationship Id="rId11" Type="http://schemas.openxmlformats.org/officeDocument/2006/relationships/hyperlink" Target="consultantplus://offline/ref=54D67DE796EB2154705F8AC37225DC2F22921A284FAD3FF61C0DF1A165FEB06F259827ABDB82881C073F83429961C9J" TargetMode="External"/><Relationship Id="rId5" Type="http://schemas.openxmlformats.org/officeDocument/2006/relationships/endnotes" Target="endnotes.xml"/><Relationship Id="rId15" Type="http://schemas.openxmlformats.org/officeDocument/2006/relationships/hyperlink" Target="consultantplus://offline/ref=809C89D26C84200F97A36321F58C59ED39C1F00FDB214B757143ED62DBB78F2F25CDE92FF8C6D555A3BDEC36AAC3FED991E962D63C0CBEC1x4B1L" TargetMode="External"/><Relationship Id="rId23" Type="http://schemas.openxmlformats.org/officeDocument/2006/relationships/theme" Target="theme/theme1.xml"/><Relationship Id="rId10" Type="http://schemas.openxmlformats.org/officeDocument/2006/relationships/hyperlink" Target="consultantplus://offline/ref=54D67DE796EB2154705F8AC37225DC2F22921A284FAD3FF61C0DF1A165FEB06F259827ABDB82881C073F83429961C9J"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consultantplus://offline/ref=54D67DE796EB2154705F8AC37225DC2F22921A284FAD3FF61C0DF1A165FEB06F259827ABDB82881C073F83429961C9J" TargetMode="External"/><Relationship Id="rId14" Type="http://schemas.openxmlformats.org/officeDocument/2006/relationships/hyperlink" Target="consultantplus://offline/ref=54D67DE796EB2154705F8AC37225DC2F22921A284FAD3FF61C0DF1A165FEB06F259827ABDB82881C073F83429961C9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192</TotalTime>
  <Pages>1</Pages>
  <Words>3378</Words>
  <Characters>19261</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TIK</cp:lastModifiedBy>
  <cp:revision>7</cp:revision>
  <dcterms:created xsi:type="dcterms:W3CDTF">2025-07-22T10:22:00Z</dcterms:created>
  <dcterms:modified xsi:type="dcterms:W3CDTF">2025-07-24T13:35:00Z</dcterms:modified>
</cp:coreProperties>
</file>